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5C" w:rsidRDefault="00FD095C" w:rsidP="00FD095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ФАКТОВ О ПОРТАЛЕ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ГОСУСЛУГ, О КОТОРЫХ ВЫ ВОЗМОЖНО НЕ ЗНАЛИ</w:t>
      </w:r>
    </w:p>
    <w:p w:rsidR="00FD095C" w:rsidRDefault="00FD095C" w:rsidP="00FD095C">
      <w:pPr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numPr>
          <w:ilvl w:val="0"/>
          <w:numId w:val="1"/>
        </w:numPr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логином и паролем от портала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вы можете беспрепятственно заходить в личные кабинеты других </w:t>
      </w:r>
      <w:proofErr w:type="spellStart"/>
      <w:r>
        <w:rPr>
          <w:rFonts w:ascii="Times New Roman" w:hAnsi="Times New Roman"/>
          <w:sz w:val="28"/>
          <w:szCs w:val="28"/>
        </w:rPr>
        <w:t>госресурсов</w:t>
      </w:r>
      <w:proofErr w:type="spellEnd"/>
      <w:r>
        <w:rPr>
          <w:rFonts w:ascii="Times New Roman" w:hAnsi="Times New Roman"/>
          <w:sz w:val="28"/>
          <w:szCs w:val="28"/>
        </w:rPr>
        <w:t>, выбрав «Вход через ЕСИА» или «Вход через Госуслуги»: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получать услуги ФНС в личном кабинете налогоплательщика на сайте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nalog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D095C">
        <w:rPr>
          <w:rFonts w:ascii="Times New Roman" w:hAnsi="Times New Roman"/>
          <w:sz w:val="28"/>
          <w:szCs w:val="28"/>
        </w:rPr>
        <w:t xml:space="preserve">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Плюшка 1. В разделе «Мои налоги» есть подраздел «Сведения о доходах». Там можно скачать справку 2-НДФЛ. Идти к бухгалтеру больше не нужно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Плюшка 2. 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можно </w:t>
      </w:r>
      <w:proofErr w:type="gramStart"/>
      <w:r>
        <w:rPr>
          <w:rFonts w:ascii="Times New Roman" w:hAnsi="Times New Roman"/>
          <w:sz w:val="28"/>
          <w:szCs w:val="28"/>
        </w:rPr>
        <w:t>оплатить налоги за</w:t>
      </w:r>
      <w:proofErr w:type="gramEnd"/>
      <w:r>
        <w:rPr>
          <w:rFonts w:ascii="Times New Roman" w:hAnsi="Times New Roman"/>
          <w:sz w:val="28"/>
          <w:szCs w:val="28"/>
        </w:rPr>
        <w:t xml:space="preserve"> любого человека, зная номер квитанции. Поможет тому, кто помогает финансово бабушкам/дедушкам, родителям и детям. Чтобы оплатить налоги за другого человека, нужно в разделе «Налоговая задолженность» выбрать вкладку «Оплата по номеру квитанции», ввести номер квитанции с документа и оплатить банковской картой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 электронного кошелька или с мобильного телефона.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получать услуги Пенсионного фонда РФ в личном кабинете застрахованного лица на портале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pfrf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D095C">
        <w:rPr>
          <w:rFonts w:ascii="Times New Roman" w:hAnsi="Times New Roman"/>
          <w:sz w:val="28"/>
          <w:szCs w:val="28"/>
        </w:rPr>
        <w:t xml:space="preserve">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получать услуги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сайте </w:t>
      </w:r>
      <w:hyperlink r:id="rId8" w:history="1"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rosreestr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просматривать и размещать вакансии на портале «Работа в России»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</w:rPr>
          <w:t>https://trudvsem.ru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оставлять инициативы или голосовать за существующие на портале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https://www.roi.ru</w:t>
        </w:r>
      </w:hyperlink>
      <w:r>
        <w:rPr>
          <w:rFonts w:ascii="Times New Roman" w:hAnsi="Times New Roman"/>
          <w:sz w:val="28"/>
          <w:szCs w:val="28"/>
        </w:rPr>
        <w:t xml:space="preserve"> (Если инициатива набирает нужное число голосов – ее рассматривает Правительство РФ и выносит по ней решение)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записаться к врачу (удобно тем, что не нужно помнить большой номер своего полиса ОМС, его номер при входе через ЕСИА не нужен) на портале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на сайте </w:t>
      </w:r>
      <w:hyperlink r:id="rId11" w:history="1">
        <w:r>
          <w:rPr>
            <w:rStyle w:val="a3"/>
            <w:rFonts w:ascii="Times New Roman" w:hAnsi="Times New Roman"/>
            <w:sz w:val="28"/>
            <w:szCs w:val="28"/>
          </w:rPr>
          <w:t>http://talon.zdrav74.ru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использовать логин и пароль от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входа в «</w:t>
      </w:r>
      <w:hyperlink r:id="rId12" w:history="1">
        <w:r>
          <w:rPr>
            <w:rStyle w:val="a3"/>
            <w:rFonts w:ascii="Times New Roman" w:hAnsi="Times New Roman"/>
            <w:sz w:val="28"/>
            <w:szCs w:val="28"/>
          </w:rPr>
          <w:t>Сетевой город. Образование</w:t>
        </w:r>
      </w:hyperlink>
      <w:r>
        <w:rPr>
          <w:rFonts w:ascii="Times New Roman" w:hAnsi="Times New Roman"/>
          <w:sz w:val="28"/>
          <w:szCs w:val="28"/>
        </w:rPr>
        <w:t>»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список постоянно расширяется.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numPr>
          <w:ilvl w:val="0"/>
          <w:numId w:val="1"/>
        </w:numPr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января 2017 года оплачивайте пошлины на государственные услуги со скидкой 30%. Во вложении полный перечень услуг со скидкой. Оплачивать госпошлины со скидкой можно </w:t>
      </w:r>
      <w:r>
        <w:rPr>
          <w:rFonts w:ascii="Times New Roman" w:hAnsi="Times New Roman"/>
          <w:b/>
          <w:bCs/>
          <w:sz w:val="28"/>
          <w:szCs w:val="28"/>
        </w:rPr>
        <w:t>до 01 января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numPr>
          <w:ilvl w:val="0"/>
          <w:numId w:val="1"/>
        </w:numPr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 1 января 2016 года погасить штрафы ГИБДД можно с 50-процентной скидкой. Согласно закону, оплатить штрафы ГИБДД на льготных условиях можно </w:t>
      </w:r>
      <w:r>
        <w:rPr>
          <w:rFonts w:ascii="Times New Roman" w:hAnsi="Times New Roman"/>
          <w:sz w:val="28"/>
          <w:szCs w:val="28"/>
        </w:rPr>
        <w:lastRenderedPageBreak/>
        <w:t xml:space="preserve">в течение 20 дней с момента вынесения административного постановления. Важно помнить, что скидки не действуют в отношении водителей совершивших серьезные нарушения ПДД (управление автомобилем в состоянии опьянения, рецидивы превышения скоростного режима более чем на 40 км/ч, проезд на красный свет и другие), а также в случаях, когда речь идет о минимальных штрафах в 500 рублей. Пользователи Единого портала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смогут получать уведомления о штрафах и производить оплату быстрее, чем люди, пользующиеся услугами банков и терминалов.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numPr>
          <w:ilvl w:val="0"/>
          <w:numId w:val="1"/>
        </w:numPr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времени нужно для того, чтобы узнать через портал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сколько средств на Вашем пенсионном счету и какая организация формирует Ваши пенсионные накопления? 10-15 сек! Не верите? Проверьте сами </w:t>
      </w:r>
      <w:hyperlink r:id="rId13" w:history="1">
        <w:r>
          <w:rPr>
            <w:rStyle w:val="a3"/>
            <w:rFonts w:ascii="Times New Roman" w:hAnsi="Times New Roman"/>
            <w:sz w:val="28"/>
            <w:szCs w:val="28"/>
          </w:rPr>
          <w:t>https://www.gosuslugi.ru/10042/1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D095C" w:rsidRDefault="00FD095C" w:rsidP="00FD095C">
      <w:pPr>
        <w:pStyle w:val="a4"/>
        <w:ind w:left="142"/>
      </w:pPr>
    </w:p>
    <w:p w:rsidR="00FD095C" w:rsidRDefault="00FD095C" w:rsidP="00FD095C">
      <w:pPr>
        <w:pStyle w:val="a4"/>
        <w:numPr>
          <w:ilvl w:val="0"/>
          <w:numId w:val="1"/>
        </w:numPr>
        <w:ind w:left="142" w:firstLine="0"/>
      </w:pPr>
      <w:r>
        <w:rPr>
          <w:rFonts w:ascii="Times New Roman" w:hAnsi="Times New Roman"/>
          <w:sz w:val="28"/>
          <w:szCs w:val="28"/>
        </w:rPr>
        <w:t xml:space="preserve">«Мое здоровье» на </w:t>
      </w:r>
      <w:proofErr w:type="spellStart"/>
      <w:r>
        <w:rPr>
          <w:rFonts w:ascii="Times New Roman" w:hAnsi="Times New Roman"/>
          <w:sz w:val="28"/>
          <w:szCs w:val="28"/>
        </w:rPr>
        <w:t>Госуслугах</w:t>
      </w:r>
      <w:proofErr w:type="spellEnd"/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вкладке «Услуги» есть раздел «Мое здоровье». Информация о некоторых полезных и полностью электронных услугах: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«Сведения об оказанной медицинской помощи» - ваша электронная медицинская карта на </w:t>
      </w:r>
      <w:proofErr w:type="spellStart"/>
      <w:r>
        <w:rPr>
          <w:rFonts w:ascii="Times New Roman" w:hAnsi="Times New Roman"/>
          <w:sz w:val="28"/>
          <w:szCs w:val="28"/>
        </w:rPr>
        <w:t>Госуслугах</w:t>
      </w:r>
      <w:proofErr w:type="spellEnd"/>
      <w:r>
        <w:rPr>
          <w:rFonts w:ascii="Times New Roman" w:hAnsi="Times New Roman"/>
          <w:sz w:val="28"/>
          <w:szCs w:val="28"/>
        </w:rPr>
        <w:t>. Узнайте историю посещения врачей, дату посещения и разборчивую информацию о результатах осмотра, диагнозе и назначенном лечении. Удобно, бесплатно и понятно. Никуда идти не нужно за справкой.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«Сведения о прикреплении к медицинской организации». </w:t>
      </w:r>
      <w:proofErr w:type="gramStart"/>
      <w:r>
        <w:rPr>
          <w:rFonts w:ascii="Times New Roman" w:hAnsi="Times New Roman"/>
          <w:sz w:val="28"/>
          <w:szCs w:val="28"/>
        </w:rPr>
        <w:t>Проверьте</w:t>
      </w:r>
      <w:proofErr w:type="gramEnd"/>
      <w:r>
        <w:rPr>
          <w:rFonts w:ascii="Times New Roman" w:hAnsi="Times New Roman"/>
          <w:sz w:val="28"/>
          <w:szCs w:val="28"/>
        </w:rPr>
        <w:t xml:space="preserve"> к какой организации Вы прикреплены. Нет прикрепления? Нужно обратиться в регистратуру и попросить прикрепить. Это разово и важно, так как запись к врачу учитывает наличие прикрепления.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«Сведения о полисе ОМС и страховой компании». Проверьте, кто Ваша страховая компания по полису и его номер.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numPr>
          <w:ilvl w:val="0"/>
          <w:numId w:val="1"/>
        </w:numPr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 году запустили Региональный портал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/>
          <w:sz w:val="28"/>
          <w:szCs w:val="28"/>
        </w:rPr>
        <w:t>74.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региональном портале gosuslugi74.ru Вы </w:t>
      </w:r>
      <w:proofErr w:type="gramStart"/>
      <w:r>
        <w:rPr>
          <w:rFonts w:ascii="Times New Roman" w:hAnsi="Times New Roman"/>
          <w:sz w:val="28"/>
          <w:szCs w:val="28"/>
        </w:rPr>
        <w:t>можете</w:t>
      </w:r>
      <w:proofErr w:type="gramEnd"/>
      <w:r>
        <w:rPr>
          <w:rFonts w:ascii="Times New Roman" w:hAnsi="Times New Roman"/>
          <w:sz w:val="28"/>
          <w:szCs w:val="28"/>
        </w:rPr>
        <w:t xml:space="preserve"> не выходя из дома подать заявление на получение услуг в сферах сельского хозяйства, соцзащиты, труда и занятости,  имущества, самостоятельно оплатить услуги ЖКХ через Систему «Город», а также принять активное участие в управлении регионом с помощью сервиса электронных голосований «Активный житель 74».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Активный житель 74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Принимайте активное участие в управлении регионом через сервис электронных голосований «Активный житель 74»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это работает?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     Органы власти создают опросы по планируемым проектам и нововведениям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     Оцените нововведение по шкале от 1 до 5 или проголосуйте за один из понравившихся вариантов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      Воспользуйтесь программой лояльности - копите баллы за свою активность. В будущем вы сможете обменять их на подарки или услуги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     Результат голосования будет выложен в виде новости или решения по итогам голосований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     Поделитесь ссылкой на опрос в </w:t>
      </w:r>
      <w:proofErr w:type="spellStart"/>
      <w:r>
        <w:rPr>
          <w:rFonts w:ascii="Times New Roman" w:hAnsi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/>
          <w:sz w:val="28"/>
          <w:szCs w:val="28"/>
        </w:rPr>
        <w:t xml:space="preserve">, получайте электронные и </w:t>
      </w:r>
      <w:proofErr w:type="spellStart"/>
      <w:r>
        <w:rPr>
          <w:rFonts w:ascii="Times New Roman" w:hAnsi="Times New Roman"/>
          <w:sz w:val="28"/>
          <w:szCs w:val="28"/>
        </w:rPr>
        <w:t>push</w:t>
      </w:r>
      <w:proofErr w:type="spellEnd"/>
      <w:r>
        <w:rPr>
          <w:rFonts w:ascii="Times New Roman" w:hAnsi="Times New Roman"/>
          <w:sz w:val="28"/>
          <w:szCs w:val="28"/>
        </w:rPr>
        <w:t>-уведомления о промежуточных результатах голосования и новых опросах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Внимание! Для участия в опросах необходимо иметь подтвержденную учетную запись пользователя Единого портала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gosuslugi.ru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мобильное приложение «Активный житель 74» и голосуйте за будущие проекты своего региона в любом месте и в удобное для Вас время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 доступные на Региональном портале: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Сельское хозяйство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∙        Получение удостоверения тракториста - машиниста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        Регистрация тракторов, самоходных дорожно-строительных и иных машин и прицепов к ним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        Получение свидетельства о прохождении технического осмотра самоходных машин и других видов техники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Земельные отношения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∙        Предоставление земельного участка в постоянное (бессрочное) пользование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        Предоставление земельного участка в безвозмездное пользование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        Получение ордера на производство земляных работ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Социальное обеспечение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        Компенсация расходов на оплату услуг ЖКХ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∙        Ежемесячная денежная выплата отдельным категориям ветеранов, жертвам политических репрессий и ветеранам труда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        Компенсация расходов на уплату взноса на капитальный ремонт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Имущественные отношения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        Согласование переустройства (перепланировки) жилого (нежилого) помещения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        Выписка из реестра имущества, находящегося в государственной собственности Челябинской области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Производство и торговля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        Прием отчетов об охране, защите, воспроизводстве лесов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        Прием лесных деклараций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        Выдача удостоверений многодетной семьи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∙        Предоставление путевок в санаторно-оздоровительные детские лагеря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        Услуги в сфере опеки и попечительства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 и занятость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        Содействие гражданам в поиске подходящей работы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        Содействие работодателям в подборе работников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        Справка о положении на рынке труда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Архивы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        Доступ к архивным фондам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        Обращение заявителя с запросом в архивные органы и учреждения Челябинской области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Строительство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        Выдача градостроительного плана земельного участка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        Выдача разрешений на строительство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Оплата услуг ЖКХ через Систему приема платежей «Город» 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Оплачивай услуги ЖКХ без </w:t>
      </w:r>
      <w:proofErr w:type="gramStart"/>
      <w:r>
        <w:rPr>
          <w:rFonts w:ascii="Times New Roman" w:hAnsi="Times New Roman"/>
          <w:sz w:val="28"/>
          <w:szCs w:val="28"/>
        </w:rPr>
        <w:t>очередей</w:t>
      </w:r>
      <w:proofErr w:type="gramEnd"/>
      <w:r>
        <w:rPr>
          <w:rFonts w:ascii="Times New Roman" w:hAnsi="Times New Roman"/>
          <w:sz w:val="28"/>
          <w:szCs w:val="28"/>
        </w:rPr>
        <w:t xml:space="preserve"> не выходя из дома!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это работает?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     Авторизуйтесь на портале gosuslugi74.ru, введя логин и пароль от Единого портала gosuslugi.ru.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     Выберите пункт меню «Система «Город».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     Отметьте галочкой подтверждение согласия с информацией, представленной на странице. Нажмите кнопку «Далее».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     Выберите поиск платежей по идентификационной карте.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     Кликните на название услуги, которую Вы хотите оплатить, укажите сумму платежа, период оплаты (по желанию). Нажмите кнопку «Создать платеж»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     В открывшемся меню выберите «Добавить новый платеж», чтобы продолжить выбор услуг для оплаты, или нажмите на кнопку «Перейти к оплате», чтобы оплатить выбранные услуги.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     Проверьте список услуг для оплаты, нажмите кнопку «Оплатить»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     Введите данные банковской карты, с которой будут списаны средства на оплату услуг ЖКХ. Подтвердите платеж, введя код, присланный в SMS-сообщении. Продолжите оплату или перейдите к истории платежей.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Внимание! Оператором по переводу денежных средств является ПАО «</w:t>
      </w:r>
      <w:proofErr w:type="spellStart"/>
      <w:r>
        <w:rPr>
          <w:rFonts w:ascii="Times New Roman" w:hAnsi="Times New Roman"/>
          <w:sz w:val="28"/>
          <w:szCs w:val="28"/>
        </w:rPr>
        <w:t>Челябинвестбанк</w:t>
      </w:r>
      <w:proofErr w:type="spellEnd"/>
      <w:r>
        <w:rPr>
          <w:rFonts w:ascii="Times New Roman" w:hAnsi="Times New Roman"/>
          <w:sz w:val="28"/>
          <w:szCs w:val="28"/>
        </w:rPr>
        <w:t xml:space="preserve">», являющийся разработчиком Системы «Город». При оплате услуг ЖКХ картой </w:t>
      </w:r>
      <w:proofErr w:type="spellStart"/>
      <w:r>
        <w:rPr>
          <w:rFonts w:ascii="Times New Roman" w:hAnsi="Times New Roman"/>
          <w:sz w:val="28"/>
          <w:szCs w:val="28"/>
        </w:rPr>
        <w:t>Челябинвестбанка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комиссия за платежи не взымается. При  оплате услуг ЖКХ картами других банков комиссия составит  1%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в </w:t>
      </w:r>
      <w:proofErr w:type="spellStart"/>
      <w:r>
        <w:rPr>
          <w:rFonts w:ascii="Times New Roman" w:hAnsi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hyperlink r:id="rId14" w:history="1">
        <w:r>
          <w:rPr>
            <w:rStyle w:val="a3"/>
            <w:rFonts w:ascii="Times New Roman" w:hAnsi="Times New Roman"/>
            <w:sz w:val="28"/>
            <w:szCs w:val="28"/>
          </w:rPr>
          <w:t>https://ok.ru/mininform74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D095C" w:rsidRDefault="00FD095C" w:rsidP="00FD095C">
      <w:pPr>
        <w:pStyle w:val="a4"/>
        <w:ind w:left="142"/>
        <w:rPr>
          <w:rFonts w:ascii="Times New Roman" w:hAnsi="Times New Roman"/>
          <w:sz w:val="28"/>
          <w:szCs w:val="28"/>
        </w:rPr>
      </w:pPr>
      <w:hyperlink r:id="rId15" w:history="1">
        <w:r>
          <w:rPr>
            <w:rStyle w:val="a3"/>
            <w:rFonts w:ascii="Times New Roman" w:hAnsi="Times New Roman"/>
            <w:sz w:val="28"/>
            <w:szCs w:val="28"/>
          </w:rPr>
          <w:t>https://www.facebook.com/Mininform74/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bookmarkStart w:id="0" w:name="_GoBack"/>
    <w:p w:rsidR="008E5528" w:rsidRDefault="00FD095C" w:rsidP="00FD095C">
      <w:pPr>
        <w:pStyle w:val="a4"/>
        <w:ind w:left="142"/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"https://vk.com/m.mininform"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/>
          <w:sz w:val="28"/>
          <w:szCs w:val="28"/>
        </w:rPr>
        <w:t>https://vk.com/m.mininform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>
          <w:rPr>
            <w:rStyle w:val="a3"/>
            <w:rFonts w:ascii="Times New Roman" w:hAnsi="Times New Roman"/>
            <w:sz w:val="28"/>
            <w:szCs w:val="28"/>
          </w:rPr>
          <w:t>https://vk.com/club_mininform74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bookmarkEnd w:id="0"/>
    </w:p>
    <w:sectPr w:rsidR="008E5528" w:rsidSect="00FD095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0440A"/>
    <w:multiLevelType w:val="hybridMultilevel"/>
    <w:tmpl w:val="F286AB18"/>
    <w:lvl w:ilvl="0" w:tplc="3AFAFA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5C"/>
    <w:rsid w:val="002E5E8A"/>
    <w:rsid w:val="008E5528"/>
    <w:rsid w:val="00E42835"/>
    <w:rsid w:val="00F0294F"/>
    <w:rsid w:val="00FD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5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9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095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5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9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09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hyperlink" Target="https://www.gosuslugi.ru/10042/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frf.ru" TargetMode="External"/><Relationship Id="rId12" Type="http://schemas.openxmlformats.org/officeDocument/2006/relationships/hyperlink" Target="https://sgo.rcoki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_mininform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log.ru" TargetMode="External"/><Relationship Id="rId11" Type="http://schemas.openxmlformats.org/officeDocument/2006/relationships/hyperlink" Target="http://talon.zdrav7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Mininform74/" TargetMode="External"/><Relationship Id="rId10" Type="http://schemas.openxmlformats.org/officeDocument/2006/relationships/hyperlink" Target="https://www.ro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udvsem.ru" TargetMode="External"/><Relationship Id="rId14" Type="http://schemas.openxmlformats.org/officeDocument/2006/relationships/hyperlink" Target="https://ok.ru/mininform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Новацкая Ольга Константиновка</dc:creator>
  <cp:lastModifiedBy>Новацкая Ольга Константиновка</cp:lastModifiedBy>
  <cp:revision>1</cp:revision>
  <cp:lastPrinted>2019-01-15T09:09:00Z</cp:lastPrinted>
  <dcterms:created xsi:type="dcterms:W3CDTF">2019-01-15T09:08:00Z</dcterms:created>
  <dcterms:modified xsi:type="dcterms:W3CDTF">2019-01-15T10:58:00Z</dcterms:modified>
</cp:coreProperties>
</file>